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74499C" w14:textId="77777777" w:rsidR="00E83E33" w:rsidRPr="00680A13" w:rsidRDefault="00E83E33" w:rsidP="00E83E33">
      <w:pPr>
        <w:suppressAutoHyphens/>
        <w:spacing w:after="0" w:line="240" w:lineRule="auto"/>
        <w:jc w:val="center"/>
        <w:rPr>
          <w:rFonts w:ascii="Old English Text MT" w:eastAsia="Times New Roman" w:hAnsi="Old English Text MT"/>
          <w:b/>
          <w:color w:val="00B050"/>
          <w:sz w:val="56"/>
          <w:szCs w:val="56"/>
          <w:lang w:eastAsia="zh-CN"/>
        </w:rPr>
      </w:pPr>
      <w:r w:rsidRPr="00680A13">
        <w:rPr>
          <w:rFonts w:ascii="Old English Text MT" w:eastAsia="Times New Roman" w:hAnsi="Old English Text MT"/>
          <w:b/>
          <w:color w:val="00B050"/>
          <w:sz w:val="56"/>
          <w:szCs w:val="56"/>
          <w:lang w:eastAsia="zh-CN"/>
        </w:rPr>
        <w:t>Waltham Parish Council</w:t>
      </w:r>
    </w:p>
    <w:p w14:paraId="4938C581" w14:textId="3D47AB63" w:rsidR="00E83E33" w:rsidRDefault="00E83E33" w:rsidP="00E83E33">
      <w:pPr>
        <w:suppressAutoHyphens/>
        <w:spacing w:after="0" w:line="240" w:lineRule="auto"/>
        <w:jc w:val="center"/>
        <w:rPr>
          <w:rFonts w:ascii="Old English Text MT" w:eastAsia="Times New Roman" w:hAnsi="Old English Text MT"/>
          <w:b/>
          <w:color w:val="00B050"/>
          <w:sz w:val="24"/>
          <w:szCs w:val="24"/>
          <w:lang w:eastAsia="zh-CN"/>
        </w:rPr>
      </w:pPr>
      <w:r>
        <w:rPr>
          <w:rFonts w:ascii="Old English Text MT" w:eastAsia="Times New Roman" w:hAnsi="Old English Text MT"/>
          <w:b/>
          <w:color w:val="00B050"/>
          <w:sz w:val="24"/>
          <w:szCs w:val="24"/>
          <w:lang w:eastAsia="zh-CN"/>
        </w:rPr>
        <w:t>EST. 1894</w:t>
      </w:r>
    </w:p>
    <w:p w14:paraId="0186D494" w14:textId="77777777" w:rsidR="00597166" w:rsidRPr="00597166" w:rsidRDefault="00597166" w:rsidP="00E83E33">
      <w:pPr>
        <w:suppressAutoHyphens/>
        <w:spacing w:after="0" w:line="240" w:lineRule="auto"/>
        <w:jc w:val="center"/>
        <w:rPr>
          <w:rFonts w:asciiTheme="minorHAnsi" w:eastAsia="Times New Roman" w:hAnsiTheme="minorHAnsi" w:cstheme="minorHAnsi"/>
          <w:b/>
          <w:color w:val="00B050"/>
          <w:sz w:val="24"/>
          <w:szCs w:val="24"/>
          <w:lang w:eastAsia="zh-CN"/>
        </w:rPr>
      </w:pPr>
    </w:p>
    <w:p w14:paraId="7453F9D0" w14:textId="5E52B664" w:rsidR="0086205E" w:rsidRDefault="00597166" w:rsidP="00C60A16">
      <w:pPr>
        <w:jc w:val="center"/>
        <w:rPr>
          <w:rStyle w:val="Hyperlink"/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Website: </w:t>
      </w:r>
      <w:hyperlink r:id="rId5" w:history="1">
        <w:r w:rsidR="00125256" w:rsidRPr="00825617">
          <w:rPr>
            <w:rStyle w:val="Hyperlink"/>
            <w:rFonts w:asciiTheme="minorHAnsi" w:hAnsiTheme="minorHAnsi" w:cstheme="minorHAnsi"/>
          </w:rPr>
          <w:t>https://walthampc.org.uk</w:t>
        </w:r>
      </w:hyperlink>
    </w:p>
    <w:p w14:paraId="4032D50F" w14:textId="2EFAB421" w:rsidR="00680A13" w:rsidRPr="0086205E" w:rsidRDefault="00680A13" w:rsidP="00680A13">
      <w:pPr>
        <w:rPr>
          <w:rStyle w:val="Hyperlink"/>
          <w:rFonts w:asciiTheme="minorHAnsi" w:hAnsiTheme="minorHAnsi" w:cstheme="minorHAnsi"/>
          <w:color w:val="auto"/>
          <w:sz w:val="20"/>
          <w:szCs w:val="20"/>
          <w:u w:val="none"/>
        </w:rPr>
      </w:pPr>
      <w:r w:rsidRPr="0086205E">
        <w:rPr>
          <w:rStyle w:val="Hyperlink"/>
          <w:rFonts w:asciiTheme="minorHAnsi" w:hAnsiTheme="minorHAnsi" w:cstheme="minorHAnsi"/>
          <w:color w:val="auto"/>
          <w:sz w:val="20"/>
          <w:szCs w:val="20"/>
          <w:u w:val="none"/>
        </w:rPr>
        <w:t xml:space="preserve">Dear </w:t>
      </w:r>
      <w:r w:rsidR="00C60A16">
        <w:rPr>
          <w:rStyle w:val="Hyperlink"/>
          <w:rFonts w:asciiTheme="minorHAnsi" w:hAnsiTheme="minorHAnsi" w:cstheme="minorHAnsi"/>
          <w:color w:val="auto"/>
          <w:sz w:val="20"/>
          <w:szCs w:val="20"/>
          <w:u w:val="none"/>
        </w:rPr>
        <w:t>Governance Committee Members and Officers</w:t>
      </w:r>
      <w:r w:rsidRPr="0086205E">
        <w:rPr>
          <w:rStyle w:val="Hyperlink"/>
          <w:rFonts w:asciiTheme="minorHAnsi" w:hAnsiTheme="minorHAnsi" w:cstheme="minorHAnsi"/>
          <w:color w:val="auto"/>
          <w:sz w:val="20"/>
          <w:szCs w:val="20"/>
          <w:u w:val="none"/>
        </w:rPr>
        <w:t>,</w:t>
      </w:r>
    </w:p>
    <w:p w14:paraId="121021B1" w14:textId="5D609C22" w:rsidR="00680A13" w:rsidRPr="0086205E" w:rsidRDefault="00CF388B" w:rsidP="00680A13">
      <w:pPr>
        <w:rPr>
          <w:rStyle w:val="Hyperlink"/>
          <w:rFonts w:asciiTheme="minorHAnsi" w:hAnsiTheme="minorHAnsi" w:cstheme="minorHAnsi"/>
          <w:color w:val="auto"/>
          <w:sz w:val="20"/>
          <w:szCs w:val="20"/>
          <w:u w:val="none"/>
        </w:rPr>
      </w:pPr>
      <w:r w:rsidRPr="0086205E">
        <w:rPr>
          <w:rStyle w:val="Hyperlink"/>
          <w:rFonts w:asciiTheme="minorHAnsi" w:hAnsiTheme="minorHAnsi" w:cstheme="minorHAnsi"/>
          <w:color w:val="auto"/>
          <w:sz w:val="20"/>
          <w:szCs w:val="20"/>
          <w:u w:val="none"/>
        </w:rPr>
        <w:t>Following a meeting of Waltham Parish Council on 6</w:t>
      </w:r>
      <w:r w:rsidRPr="0086205E">
        <w:rPr>
          <w:rStyle w:val="Hyperlink"/>
          <w:rFonts w:asciiTheme="minorHAnsi" w:hAnsiTheme="minorHAnsi" w:cstheme="minorHAnsi"/>
          <w:color w:val="auto"/>
          <w:sz w:val="20"/>
          <w:szCs w:val="20"/>
          <w:u w:val="none"/>
          <w:vertAlign w:val="superscript"/>
        </w:rPr>
        <w:t>th</w:t>
      </w:r>
      <w:r w:rsidRPr="0086205E">
        <w:rPr>
          <w:rStyle w:val="Hyperlink"/>
          <w:rFonts w:asciiTheme="minorHAnsi" w:hAnsiTheme="minorHAnsi" w:cstheme="minorHAnsi"/>
          <w:color w:val="auto"/>
          <w:sz w:val="20"/>
          <w:szCs w:val="20"/>
          <w:u w:val="none"/>
        </w:rPr>
        <w:t xml:space="preserve"> October t</w:t>
      </w:r>
      <w:r w:rsidR="007D5ED1" w:rsidRPr="0086205E">
        <w:rPr>
          <w:rStyle w:val="Hyperlink"/>
          <w:rFonts w:asciiTheme="minorHAnsi" w:hAnsiTheme="minorHAnsi" w:cstheme="minorHAnsi"/>
          <w:color w:val="auto"/>
          <w:sz w:val="20"/>
          <w:szCs w:val="20"/>
          <w:u w:val="none"/>
        </w:rPr>
        <w:t>his lette</w:t>
      </w:r>
      <w:r w:rsidR="00C60A16">
        <w:rPr>
          <w:rStyle w:val="Hyperlink"/>
          <w:rFonts w:asciiTheme="minorHAnsi" w:hAnsiTheme="minorHAnsi" w:cstheme="minorHAnsi"/>
          <w:color w:val="auto"/>
          <w:sz w:val="20"/>
          <w:szCs w:val="20"/>
          <w:u w:val="none"/>
        </w:rPr>
        <w:t>r is a response to</w:t>
      </w:r>
      <w:r w:rsidR="00904191" w:rsidRPr="0086205E">
        <w:rPr>
          <w:rStyle w:val="Hyperlink"/>
          <w:rFonts w:asciiTheme="minorHAnsi" w:hAnsiTheme="minorHAnsi" w:cstheme="minorHAnsi"/>
          <w:color w:val="auto"/>
          <w:sz w:val="20"/>
          <w:szCs w:val="20"/>
          <w:u w:val="none"/>
        </w:rPr>
        <w:t xml:space="preserve"> item</w:t>
      </w:r>
      <w:r w:rsidR="0086205E">
        <w:rPr>
          <w:rStyle w:val="Hyperlink"/>
          <w:rFonts w:asciiTheme="minorHAnsi" w:hAnsiTheme="minorHAnsi" w:cstheme="minorHAnsi"/>
          <w:color w:val="auto"/>
          <w:sz w:val="20"/>
          <w:szCs w:val="20"/>
          <w:u w:val="none"/>
        </w:rPr>
        <w:t xml:space="preserve"> </w:t>
      </w:r>
      <w:r w:rsidR="0086205E" w:rsidRPr="0086205E">
        <w:rPr>
          <w:rStyle w:val="Hyperlink"/>
          <w:rFonts w:asciiTheme="minorHAnsi" w:hAnsiTheme="minorHAnsi" w:cstheme="minorHAnsi"/>
          <w:color w:val="auto"/>
          <w:sz w:val="20"/>
          <w:szCs w:val="20"/>
          <w:u w:val="none"/>
        </w:rPr>
        <w:t>9</w:t>
      </w:r>
      <w:r w:rsidR="00904191" w:rsidRPr="0086205E">
        <w:rPr>
          <w:rStyle w:val="Hyperlink"/>
          <w:rFonts w:asciiTheme="minorHAnsi" w:hAnsiTheme="minorHAnsi" w:cstheme="minorHAnsi"/>
          <w:color w:val="auto"/>
          <w:sz w:val="20"/>
          <w:szCs w:val="20"/>
          <w:u w:val="none"/>
        </w:rPr>
        <w:t xml:space="preserve"> of </w:t>
      </w:r>
      <w:r w:rsidR="007D5ED1" w:rsidRPr="0086205E">
        <w:rPr>
          <w:rStyle w:val="Hyperlink"/>
          <w:rFonts w:asciiTheme="minorHAnsi" w:hAnsiTheme="minorHAnsi" w:cstheme="minorHAnsi"/>
          <w:color w:val="auto"/>
          <w:sz w:val="20"/>
          <w:szCs w:val="20"/>
          <w:u w:val="none"/>
        </w:rPr>
        <w:t>the Governance Committee</w:t>
      </w:r>
      <w:r w:rsidR="005236A1" w:rsidRPr="0086205E">
        <w:rPr>
          <w:rStyle w:val="Hyperlink"/>
          <w:rFonts w:asciiTheme="minorHAnsi" w:hAnsiTheme="minorHAnsi" w:cstheme="minorHAnsi"/>
          <w:color w:val="auto"/>
          <w:sz w:val="20"/>
          <w:szCs w:val="20"/>
          <w:u w:val="none"/>
        </w:rPr>
        <w:t xml:space="preserve">’s agenda </w:t>
      </w:r>
      <w:r w:rsidR="00904191" w:rsidRPr="0086205E">
        <w:rPr>
          <w:rStyle w:val="Hyperlink"/>
          <w:rFonts w:asciiTheme="minorHAnsi" w:hAnsiTheme="minorHAnsi" w:cstheme="minorHAnsi"/>
          <w:color w:val="auto"/>
          <w:sz w:val="20"/>
          <w:szCs w:val="20"/>
          <w:u w:val="none"/>
        </w:rPr>
        <w:t>scheduled for Wednesday 7</w:t>
      </w:r>
      <w:r w:rsidR="00904191" w:rsidRPr="0086205E">
        <w:rPr>
          <w:rStyle w:val="Hyperlink"/>
          <w:rFonts w:asciiTheme="minorHAnsi" w:hAnsiTheme="minorHAnsi" w:cstheme="minorHAnsi"/>
          <w:color w:val="auto"/>
          <w:sz w:val="20"/>
          <w:szCs w:val="20"/>
          <w:u w:val="none"/>
          <w:vertAlign w:val="superscript"/>
        </w:rPr>
        <w:t>th</w:t>
      </w:r>
      <w:r w:rsidR="00904191" w:rsidRPr="0086205E">
        <w:rPr>
          <w:rStyle w:val="Hyperlink"/>
          <w:rFonts w:asciiTheme="minorHAnsi" w:hAnsiTheme="minorHAnsi" w:cstheme="minorHAnsi"/>
          <w:color w:val="auto"/>
          <w:sz w:val="20"/>
          <w:szCs w:val="20"/>
          <w:u w:val="none"/>
        </w:rPr>
        <w:t xml:space="preserve"> October,</w:t>
      </w:r>
      <w:r w:rsidR="005236A1" w:rsidRPr="0086205E">
        <w:rPr>
          <w:rStyle w:val="Hyperlink"/>
          <w:rFonts w:asciiTheme="minorHAnsi" w:hAnsiTheme="minorHAnsi" w:cstheme="minorHAnsi"/>
          <w:color w:val="auto"/>
          <w:sz w:val="20"/>
          <w:szCs w:val="20"/>
          <w:u w:val="none"/>
        </w:rPr>
        <w:t xml:space="preserve"> </w:t>
      </w:r>
      <w:r w:rsidR="0086205E" w:rsidRPr="0086205E">
        <w:rPr>
          <w:rStyle w:val="Hyperlink"/>
          <w:rFonts w:asciiTheme="minorHAnsi" w:hAnsiTheme="minorHAnsi" w:cstheme="minorHAnsi"/>
          <w:color w:val="auto"/>
          <w:sz w:val="20"/>
          <w:szCs w:val="20"/>
          <w:u w:val="none"/>
        </w:rPr>
        <w:t>t</w:t>
      </w:r>
      <w:r w:rsidR="005236A1" w:rsidRPr="0086205E">
        <w:rPr>
          <w:rStyle w:val="Hyperlink"/>
          <w:rFonts w:asciiTheme="minorHAnsi" w:hAnsiTheme="minorHAnsi" w:cstheme="minorHAnsi"/>
          <w:color w:val="auto"/>
          <w:sz w:val="20"/>
          <w:szCs w:val="20"/>
          <w:u w:val="none"/>
        </w:rPr>
        <w:t>o review the call</w:t>
      </w:r>
      <w:r w:rsidR="00C60A16">
        <w:rPr>
          <w:rStyle w:val="Hyperlink"/>
          <w:rFonts w:asciiTheme="minorHAnsi" w:hAnsiTheme="minorHAnsi" w:cstheme="minorHAnsi"/>
          <w:color w:val="auto"/>
          <w:sz w:val="20"/>
          <w:szCs w:val="20"/>
          <w:u w:val="none"/>
        </w:rPr>
        <w:t>-</w:t>
      </w:r>
      <w:r w:rsidR="005236A1" w:rsidRPr="0086205E">
        <w:rPr>
          <w:rStyle w:val="Hyperlink"/>
          <w:rFonts w:asciiTheme="minorHAnsi" w:hAnsiTheme="minorHAnsi" w:cstheme="minorHAnsi"/>
          <w:color w:val="auto"/>
          <w:sz w:val="20"/>
          <w:szCs w:val="20"/>
          <w:u w:val="none"/>
        </w:rPr>
        <w:t>in arrangement</w:t>
      </w:r>
      <w:r w:rsidR="00E80997" w:rsidRPr="0086205E">
        <w:rPr>
          <w:rStyle w:val="Hyperlink"/>
          <w:rFonts w:asciiTheme="minorHAnsi" w:hAnsiTheme="minorHAnsi" w:cstheme="minorHAnsi"/>
          <w:color w:val="auto"/>
          <w:sz w:val="20"/>
          <w:szCs w:val="20"/>
          <w:u w:val="none"/>
        </w:rPr>
        <w:t>s</w:t>
      </w:r>
      <w:r w:rsidR="005236A1" w:rsidRPr="0086205E">
        <w:rPr>
          <w:rStyle w:val="Hyperlink"/>
          <w:rFonts w:asciiTheme="minorHAnsi" w:hAnsiTheme="minorHAnsi" w:cstheme="minorHAnsi"/>
          <w:color w:val="auto"/>
          <w:sz w:val="20"/>
          <w:szCs w:val="20"/>
          <w:u w:val="none"/>
        </w:rPr>
        <w:t xml:space="preserve"> as recommended by the head</w:t>
      </w:r>
      <w:r w:rsidR="00C60A16">
        <w:rPr>
          <w:rStyle w:val="Hyperlink"/>
          <w:rFonts w:asciiTheme="minorHAnsi" w:hAnsiTheme="minorHAnsi" w:cstheme="minorHAnsi"/>
          <w:color w:val="auto"/>
          <w:sz w:val="20"/>
          <w:szCs w:val="20"/>
          <w:u w:val="none"/>
        </w:rPr>
        <w:t>s</w:t>
      </w:r>
      <w:r w:rsidR="005236A1" w:rsidRPr="0086205E">
        <w:rPr>
          <w:rStyle w:val="Hyperlink"/>
          <w:rFonts w:asciiTheme="minorHAnsi" w:hAnsiTheme="minorHAnsi" w:cstheme="minorHAnsi"/>
          <w:color w:val="auto"/>
          <w:sz w:val="20"/>
          <w:szCs w:val="20"/>
          <w:u w:val="none"/>
        </w:rPr>
        <w:t xml:space="preserve"> of planning and corporate governance</w:t>
      </w:r>
      <w:r w:rsidR="00634A73" w:rsidRPr="0086205E">
        <w:rPr>
          <w:rStyle w:val="Hyperlink"/>
          <w:rFonts w:asciiTheme="minorHAnsi" w:hAnsiTheme="minorHAnsi" w:cstheme="minorHAnsi"/>
          <w:color w:val="auto"/>
          <w:sz w:val="20"/>
          <w:szCs w:val="20"/>
          <w:u w:val="none"/>
        </w:rPr>
        <w:t>.</w:t>
      </w:r>
      <w:r w:rsidR="005236A1" w:rsidRPr="0086205E">
        <w:rPr>
          <w:rStyle w:val="Hyperlink"/>
          <w:rFonts w:asciiTheme="minorHAnsi" w:hAnsiTheme="minorHAnsi" w:cstheme="minorHAnsi"/>
          <w:color w:val="auto"/>
          <w:sz w:val="20"/>
          <w:szCs w:val="20"/>
          <w:u w:val="none"/>
        </w:rPr>
        <w:t xml:space="preserve"> </w:t>
      </w:r>
      <w:r w:rsidR="00634A73" w:rsidRPr="0086205E">
        <w:rPr>
          <w:rStyle w:val="Hyperlink"/>
          <w:rFonts w:asciiTheme="minorHAnsi" w:hAnsiTheme="minorHAnsi" w:cstheme="minorHAnsi"/>
          <w:color w:val="auto"/>
          <w:sz w:val="20"/>
          <w:szCs w:val="20"/>
          <w:u w:val="none"/>
        </w:rPr>
        <w:t>The letter</w:t>
      </w:r>
      <w:r w:rsidR="007D5ED1" w:rsidRPr="0086205E">
        <w:rPr>
          <w:rStyle w:val="Hyperlink"/>
          <w:rFonts w:asciiTheme="minorHAnsi" w:hAnsiTheme="minorHAnsi" w:cstheme="minorHAnsi"/>
          <w:color w:val="auto"/>
          <w:sz w:val="20"/>
          <w:szCs w:val="20"/>
          <w:u w:val="none"/>
        </w:rPr>
        <w:t xml:space="preserve"> is intended to </w:t>
      </w:r>
      <w:r w:rsidR="00EB56F3" w:rsidRPr="0086205E">
        <w:rPr>
          <w:rStyle w:val="Hyperlink"/>
          <w:rFonts w:asciiTheme="minorHAnsi" w:hAnsiTheme="minorHAnsi" w:cstheme="minorHAnsi"/>
          <w:color w:val="auto"/>
          <w:sz w:val="20"/>
          <w:szCs w:val="20"/>
          <w:u w:val="none"/>
        </w:rPr>
        <w:t xml:space="preserve">emphasise </w:t>
      </w:r>
      <w:r w:rsidR="007D5ED1" w:rsidRPr="0086205E">
        <w:rPr>
          <w:rStyle w:val="Hyperlink"/>
          <w:rFonts w:asciiTheme="minorHAnsi" w:hAnsiTheme="minorHAnsi" w:cstheme="minorHAnsi"/>
          <w:color w:val="auto"/>
          <w:sz w:val="20"/>
          <w:szCs w:val="20"/>
          <w:u w:val="none"/>
        </w:rPr>
        <w:t>Waltham Parish Council</w:t>
      </w:r>
      <w:r w:rsidR="005236A1" w:rsidRPr="0086205E">
        <w:rPr>
          <w:rStyle w:val="Hyperlink"/>
          <w:rFonts w:asciiTheme="minorHAnsi" w:hAnsiTheme="minorHAnsi" w:cstheme="minorHAnsi"/>
          <w:color w:val="auto"/>
          <w:sz w:val="20"/>
          <w:szCs w:val="20"/>
          <w:u w:val="none"/>
        </w:rPr>
        <w:t xml:space="preserve"> (WPC)</w:t>
      </w:r>
      <w:r w:rsidR="00C60A16">
        <w:rPr>
          <w:rStyle w:val="Hyperlink"/>
          <w:rFonts w:asciiTheme="minorHAnsi" w:hAnsiTheme="minorHAnsi" w:cstheme="minorHAnsi"/>
          <w:color w:val="auto"/>
          <w:sz w:val="20"/>
          <w:szCs w:val="20"/>
          <w:u w:val="none"/>
        </w:rPr>
        <w:t xml:space="preserve"> Members</w:t>
      </w:r>
      <w:r w:rsidR="007D5ED1" w:rsidRPr="0086205E">
        <w:rPr>
          <w:rStyle w:val="Hyperlink"/>
          <w:rFonts w:asciiTheme="minorHAnsi" w:hAnsiTheme="minorHAnsi" w:cstheme="minorHAnsi"/>
          <w:color w:val="auto"/>
          <w:sz w:val="20"/>
          <w:szCs w:val="20"/>
          <w:u w:val="none"/>
        </w:rPr>
        <w:t xml:space="preserve"> </w:t>
      </w:r>
      <w:r w:rsidR="00C60A16">
        <w:rPr>
          <w:rStyle w:val="Hyperlink"/>
          <w:rFonts w:asciiTheme="minorHAnsi" w:hAnsiTheme="minorHAnsi" w:cstheme="minorHAnsi"/>
          <w:color w:val="auto"/>
          <w:sz w:val="20"/>
          <w:szCs w:val="20"/>
          <w:u w:val="none"/>
        </w:rPr>
        <w:t>unanimous</w:t>
      </w:r>
      <w:r w:rsidR="007D5ED1" w:rsidRPr="0086205E">
        <w:rPr>
          <w:rStyle w:val="Hyperlink"/>
          <w:rFonts w:asciiTheme="minorHAnsi" w:hAnsiTheme="minorHAnsi" w:cstheme="minorHAnsi"/>
          <w:color w:val="auto"/>
          <w:sz w:val="20"/>
          <w:szCs w:val="20"/>
          <w:u w:val="none"/>
        </w:rPr>
        <w:t xml:space="preserve"> concerns about </w:t>
      </w:r>
      <w:r w:rsidR="00634A73" w:rsidRPr="0086205E">
        <w:rPr>
          <w:rStyle w:val="Hyperlink"/>
          <w:rFonts w:asciiTheme="minorHAnsi" w:hAnsiTheme="minorHAnsi" w:cstheme="minorHAnsi"/>
          <w:color w:val="auto"/>
          <w:sz w:val="20"/>
          <w:szCs w:val="20"/>
          <w:u w:val="none"/>
        </w:rPr>
        <w:t>the</w:t>
      </w:r>
      <w:r w:rsidR="005236A1" w:rsidRPr="0086205E">
        <w:rPr>
          <w:rStyle w:val="Hyperlink"/>
          <w:rFonts w:asciiTheme="minorHAnsi" w:hAnsiTheme="minorHAnsi" w:cstheme="minorHAnsi"/>
          <w:color w:val="auto"/>
          <w:sz w:val="20"/>
          <w:szCs w:val="20"/>
          <w:u w:val="none"/>
        </w:rPr>
        <w:t xml:space="preserve"> </w:t>
      </w:r>
      <w:r w:rsidR="007D5ED1" w:rsidRPr="0086205E">
        <w:rPr>
          <w:rStyle w:val="Hyperlink"/>
          <w:rFonts w:asciiTheme="minorHAnsi" w:hAnsiTheme="minorHAnsi" w:cstheme="minorHAnsi"/>
          <w:color w:val="auto"/>
          <w:sz w:val="20"/>
          <w:szCs w:val="20"/>
          <w:u w:val="none"/>
        </w:rPr>
        <w:t>proposal</w:t>
      </w:r>
      <w:r w:rsidR="00904191" w:rsidRPr="0086205E">
        <w:rPr>
          <w:rStyle w:val="Hyperlink"/>
          <w:rFonts w:asciiTheme="minorHAnsi" w:hAnsiTheme="minorHAnsi" w:cstheme="minorHAnsi"/>
          <w:color w:val="auto"/>
          <w:sz w:val="20"/>
          <w:szCs w:val="20"/>
          <w:u w:val="none"/>
        </w:rPr>
        <w:t xml:space="preserve"> and to request</w:t>
      </w:r>
      <w:r w:rsidR="007D5ED1" w:rsidRPr="0086205E">
        <w:rPr>
          <w:rStyle w:val="Hyperlink"/>
          <w:rFonts w:asciiTheme="minorHAnsi" w:hAnsiTheme="minorHAnsi" w:cstheme="minorHAnsi"/>
          <w:color w:val="auto"/>
          <w:sz w:val="20"/>
          <w:szCs w:val="20"/>
          <w:u w:val="none"/>
        </w:rPr>
        <w:t xml:space="preserve"> </w:t>
      </w:r>
      <w:r w:rsidR="00904191" w:rsidRPr="0086205E">
        <w:rPr>
          <w:rStyle w:val="Hyperlink"/>
          <w:rFonts w:asciiTheme="minorHAnsi" w:hAnsiTheme="minorHAnsi" w:cstheme="minorHAnsi"/>
          <w:color w:val="auto"/>
          <w:sz w:val="20"/>
          <w:szCs w:val="20"/>
          <w:u w:val="none"/>
        </w:rPr>
        <w:t>adequate consultation before any final decision is made.</w:t>
      </w:r>
    </w:p>
    <w:p w14:paraId="0ABB99E6" w14:textId="63DA875A" w:rsidR="00CF388B" w:rsidRPr="0086205E" w:rsidRDefault="00CC6088" w:rsidP="00680A13">
      <w:pPr>
        <w:rPr>
          <w:rStyle w:val="Hyperlink"/>
          <w:rFonts w:asciiTheme="minorHAnsi" w:hAnsiTheme="minorHAnsi" w:cstheme="minorHAnsi"/>
          <w:b/>
          <w:bCs/>
          <w:color w:val="auto"/>
          <w:sz w:val="20"/>
          <w:szCs w:val="20"/>
          <w:u w:val="none"/>
        </w:rPr>
      </w:pPr>
      <w:r w:rsidRPr="0086205E">
        <w:rPr>
          <w:rStyle w:val="Hyperlink"/>
          <w:rFonts w:asciiTheme="minorHAnsi" w:hAnsiTheme="minorHAnsi" w:cstheme="minorHAnsi"/>
          <w:b/>
          <w:bCs/>
          <w:color w:val="auto"/>
          <w:sz w:val="20"/>
          <w:szCs w:val="20"/>
          <w:u w:val="none"/>
        </w:rPr>
        <w:t xml:space="preserve">Item 9 - </w:t>
      </w:r>
      <w:r w:rsidR="00CF388B" w:rsidRPr="0086205E">
        <w:rPr>
          <w:rStyle w:val="Hyperlink"/>
          <w:rFonts w:asciiTheme="minorHAnsi" w:hAnsiTheme="minorHAnsi" w:cstheme="minorHAnsi"/>
          <w:b/>
          <w:bCs/>
          <w:color w:val="auto"/>
          <w:sz w:val="20"/>
          <w:szCs w:val="20"/>
          <w:u w:val="none"/>
        </w:rPr>
        <w:t>Review of the Planning Committee Call In arrangements:</w:t>
      </w:r>
    </w:p>
    <w:p w14:paraId="7DBB54B6" w14:textId="5CEA1014" w:rsidR="00F75C37" w:rsidRPr="0086205E" w:rsidRDefault="00F75C37" w:rsidP="00680A13">
      <w:pPr>
        <w:rPr>
          <w:rStyle w:val="Hyperlink"/>
          <w:rFonts w:asciiTheme="minorHAnsi" w:hAnsiTheme="minorHAnsi" w:cstheme="minorHAnsi"/>
          <w:color w:val="auto"/>
          <w:sz w:val="20"/>
          <w:szCs w:val="20"/>
          <w:u w:val="none"/>
        </w:rPr>
      </w:pPr>
      <w:r w:rsidRPr="0086205E">
        <w:rPr>
          <w:rStyle w:val="Hyperlink"/>
          <w:rFonts w:asciiTheme="minorHAnsi" w:hAnsiTheme="minorHAnsi" w:cstheme="minorHAnsi"/>
          <w:color w:val="auto"/>
          <w:sz w:val="20"/>
          <w:szCs w:val="20"/>
          <w:u w:val="none"/>
        </w:rPr>
        <w:t>WPC fully support</w:t>
      </w:r>
      <w:r w:rsidR="00A206EA" w:rsidRPr="0086205E">
        <w:rPr>
          <w:rStyle w:val="Hyperlink"/>
          <w:rFonts w:asciiTheme="minorHAnsi" w:hAnsiTheme="minorHAnsi" w:cstheme="minorHAnsi"/>
          <w:color w:val="auto"/>
          <w:sz w:val="20"/>
          <w:szCs w:val="20"/>
          <w:u w:val="none"/>
        </w:rPr>
        <w:t xml:space="preserve">s and </w:t>
      </w:r>
      <w:r w:rsidR="00EB56F3" w:rsidRPr="0086205E">
        <w:rPr>
          <w:rStyle w:val="Hyperlink"/>
          <w:rFonts w:asciiTheme="minorHAnsi" w:hAnsiTheme="minorHAnsi" w:cstheme="minorHAnsi"/>
          <w:color w:val="auto"/>
          <w:sz w:val="20"/>
          <w:szCs w:val="20"/>
          <w:u w:val="none"/>
        </w:rPr>
        <w:t>reinforces</w:t>
      </w:r>
      <w:r w:rsidRPr="0086205E">
        <w:rPr>
          <w:rStyle w:val="Hyperlink"/>
          <w:rFonts w:asciiTheme="minorHAnsi" w:hAnsiTheme="minorHAnsi" w:cstheme="minorHAnsi"/>
          <w:color w:val="auto"/>
          <w:sz w:val="20"/>
          <w:szCs w:val="20"/>
          <w:u w:val="none"/>
        </w:rPr>
        <w:t xml:space="preserve"> the Chair of the Canterbury branch of the Kent Association of Local Councils view that:</w:t>
      </w:r>
    </w:p>
    <w:p w14:paraId="26E8EA69" w14:textId="65A4679B" w:rsidR="00F75C37" w:rsidRPr="0086205E" w:rsidRDefault="00EB56F3" w:rsidP="00680A13">
      <w:pPr>
        <w:rPr>
          <w:rStyle w:val="Hyperlink"/>
          <w:rFonts w:asciiTheme="minorHAnsi" w:hAnsiTheme="minorHAnsi" w:cstheme="minorHAnsi"/>
          <w:color w:val="auto"/>
          <w:sz w:val="20"/>
          <w:szCs w:val="20"/>
          <w:u w:val="none"/>
        </w:rPr>
      </w:pPr>
      <w:r w:rsidRPr="0086205E">
        <w:rPr>
          <w:rStyle w:val="Hyperlink"/>
          <w:rFonts w:asciiTheme="minorHAnsi" w:hAnsiTheme="minorHAnsi" w:cstheme="minorHAnsi"/>
          <w:color w:val="auto"/>
          <w:sz w:val="20"/>
          <w:szCs w:val="20"/>
          <w:u w:val="none"/>
        </w:rPr>
        <w:t>1.</w:t>
      </w:r>
      <w:r w:rsidR="00F75C37" w:rsidRPr="0086205E">
        <w:rPr>
          <w:rStyle w:val="Hyperlink"/>
          <w:rFonts w:asciiTheme="minorHAnsi" w:hAnsiTheme="minorHAnsi" w:cstheme="minorHAnsi"/>
          <w:color w:val="auto"/>
          <w:sz w:val="20"/>
          <w:szCs w:val="20"/>
          <w:u w:val="none"/>
        </w:rPr>
        <w:t>The proposal</w:t>
      </w:r>
      <w:r w:rsidR="00CF388B" w:rsidRPr="0086205E">
        <w:rPr>
          <w:rStyle w:val="Hyperlink"/>
          <w:rFonts w:asciiTheme="minorHAnsi" w:hAnsiTheme="minorHAnsi" w:cstheme="minorHAnsi"/>
          <w:color w:val="auto"/>
          <w:sz w:val="20"/>
          <w:szCs w:val="20"/>
          <w:u w:val="none"/>
        </w:rPr>
        <w:t xml:space="preserve"> to amend the call-in powers to delete A37 section (a)</w:t>
      </w:r>
      <w:r w:rsidR="00F75C37" w:rsidRPr="0086205E">
        <w:rPr>
          <w:rStyle w:val="Hyperlink"/>
          <w:rFonts w:asciiTheme="minorHAnsi" w:hAnsiTheme="minorHAnsi" w:cstheme="minorHAnsi"/>
          <w:color w:val="auto"/>
          <w:sz w:val="20"/>
          <w:szCs w:val="20"/>
          <w:u w:val="none"/>
        </w:rPr>
        <w:t xml:space="preserve"> is a backward step given the move towards more devolution</w:t>
      </w:r>
      <w:r w:rsidR="003562D8" w:rsidRPr="0086205E">
        <w:rPr>
          <w:rStyle w:val="Hyperlink"/>
          <w:rFonts w:asciiTheme="minorHAnsi" w:hAnsiTheme="minorHAnsi" w:cstheme="minorHAnsi"/>
          <w:color w:val="auto"/>
          <w:sz w:val="20"/>
          <w:szCs w:val="20"/>
          <w:u w:val="none"/>
        </w:rPr>
        <w:t>.</w:t>
      </w:r>
    </w:p>
    <w:p w14:paraId="5EC57BF2" w14:textId="70BC2D27" w:rsidR="003562D8" w:rsidRPr="0086205E" w:rsidRDefault="00EB56F3" w:rsidP="00680A13">
      <w:pPr>
        <w:rPr>
          <w:rStyle w:val="Hyperlink"/>
          <w:rFonts w:asciiTheme="minorHAnsi" w:hAnsiTheme="minorHAnsi" w:cstheme="minorHAnsi"/>
          <w:color w:val="auto"/>
          <w:sz w:val="20"/>
          <w:szCs w:val="20"/>
          <w:u w:val="none"/>
        </w:rPr>
      </w:pPr>
      <w:r w:rsidRPr="0086205E">
        <w:rPr>
          <w:rStyle w:val="Hyperlink"/>
          <w:rFonts w:asciiTheme="minorHAnsi" w:hAnsiTheme="minorHAnsi" w:cstheme="minorHAnsi"/>
          <w:color w:val="auto"/>
          <w:sz w:val="20"/>
          <w:szCs w:val="20"/>
          <w:u w:val="none"/>
        </w:rPr>
        <w:t xml:space="preserve">2. </w:t>
      </w:r>
      <w:r w:rsidR="003562D8" w:rsidRPr="0086205E">
        <w:rPr>
          <w:rStyle w:val="Hyperlink"/>
          <w:rFonts w:asciiTheme="minorHAnsi" w:hAnsiTheme="minorHAnsi" w:cstheme="minorHAnsi"/>
          <w:color w:val="auto"/>
          <w:sz w:val="20"/>
          <w:szCs w:val="20"/>
          <w:u w:val="none"/>
        </w:rPr>
        <w:t xml:space="preserve">It ignores the contribution that parish councils can make based on local issue expertise and this should be seen as a resource for the planning department rather than a barrier. WPC suggests that a </w:t>
      </w:r>
      <w:r w:rsidR="00A206EA" w:rsidRPr="0086205E">
        <w:rPr>
          <w:rStyle w:val="Hyperlink"/>
          <w:rFonts w:asciiTheme="minorHAnsi" w:hAnsiTheme="minorHAnsi" w:cstheme="minorHAnsi"/>
          <w:color w:val="auto"/>
          <w:sz w:val="20"/>
          <w:szCs w:val="20"/>
          <w:u w:val="none"/>
        </w:rPr>
        <w:t xml:space="preserve">proposed </w:t>
      </w:r>
      <w:r w:rsidR="003562D8" w:rsidRPr="0086205E">
        <w:rPr>
          <w:rStyle w:val="Hyperlink"/>
          <w:rFonts w:asciiTheme="minorHAnsi" w:hAnsiTheme="minorHAnsi" w:cstheme="minorHAnsi"/>
          <w:color w:val="auto"/>
          <w:sz w:val="20"/>
          <w:szCs w:val="20"/>
          <w:u w:val="none"/>
        </w:rPr>
        <w:t xml:space="preserve">change in policy based on </w:t>
      </w:r>
      <w:r w:rsidR="00F204E3">
        <w:rPr>
          <w:rStyle w:val="Hyperlink"/>
          <w:rFonts w:asciiTheme="minorHAnsi" w:hAnsiTheme="minorHAnsi" w:cstheme="minorHAnsi"/>
          <w:color w:val="auto"/>
          <w:sz w:val="20"/>
          <w:szCs w:val="20"/>
          <w:u w:val="none"/>
        </w:rPr>
        <w:t>between five and eight</w:t>
      </w:r>
      <w:r w:rsidR="003562D8" w:rsidRPr="0086205E">
        <w:rPr>
          <w:rStyle w:val="Hyperlink"/>
          <w:rFonts w:asciiTheme="minorHAnsi" w:hAnsiTheme="minorHAnsi" w:cstheme="minorHAnsi"/>
          <w:color w:val="auto"/>
          <w:sz w:val="20"/>
          <w:szCs w:val="20"/>
          <w:u w:val="none"/>
        </w:rPr>
        <w:t xml:space="preserve"> ‘call ins</w:t>
      </w:r>
      <w:r w:rsidR="00A206EA" w:rsidRPr="0086205E">
        <w:rPr>
          <w:rStyle w:val="Hyperlink"/>
          <w:rFonts w:asciiTheme="minorHAnsi" w:hAnsiTheme="minorHAnsi" w:cstheme="minorHAnsi"/>
          <w:color w:val="auto"/>
          <w:sz w:val="20"/>
          <w:szCs w:val="20"/>
          <w:u w:val="none"/>
        </w:rPr>
        <w:t>’</w:t>
      </w:r>
      <w:r w:rsidR="003562D8" w:rsidRPr="0086205E">
        <w:rPr>
          <w:rStyle w:val="Hyperlink"/>
          <w:rFonts w:asciiTheme="minorHAnsi" w:hAnsiTheme="minorHAnsi" w:cstheme="minorHAnsi"/>
          <w:color w:val="auto"/>
          <w:sz w:val="20"/>
          <w:szCs w:val="20"/>
          <w:u w:val="none"/>
        </w:rPr>
        <w:t xml:space="preserve"> per year from 24 parish councils is not justified</w:t>
      </w:r>
      <w:r w:rsidR="00793890" w:rsidRPr="0086205E">
        <w:rPr>
          <w:rStyle w:val="Hyperlink"/>
          <w:rFonts w:asciiTheme="minorHAnsi" w:hAnsiTheme="minorHAnsi" w:cstheme="minorHAnsi"/>
          <w:color w:val="auto"/>
          <w:sz w:val="20"/>
          <w:szCs w:val="20"/>
          <w:u w:val="none"/>
        </w:rPr>
        <w:t xml:space="preserve"> in terms of workload or cost.</w:t>
      </w:r>
    </w:p>
    <w:p w14:paraId="4BBAEEC0" w14:textId="65DC7742" w:rsidR="00A206EA" w:rsidRPr="0086205E" w:rsidRDefault="00EB56F3" w:rsidP="00680A13">
      <w:pPr>
        <w:rPr>
          <w:rStyle w:val="Hyperlink"/>
          <w:rFonts w:asciiTheme="minorHAnsi" w:hAnsiTheme="minorHAnsi" w:cstheme="minorHAnsi"/>
          <w:color w:val="auto"/>
          <w:sz w:val="20"/>
          <w:szCs w:val="20"/>
          <w:u w:val="none"/>
        </w:rPr>
      </w:pPr>
      <w:r w:rsidRPr="0086205E">
        <w:rPr>
          <w:rStyle w:val="Hyperlink"/>
          <w:rFonts w:asciiTheme="minorHAnsi" w:hAnsiTheme="minorHAnsi" w:cstheme="minorHAnsi"/>
          <w:color w:val="auto"/>
          <w:sz w:val="20"/>
          <w:szCs w:val="20"/>
          <w:u w:val="none"/>
        </w:rPr>
        <w:t xml:space="preserve">3. </w:t>
      </w:r>
      <w:r w:rsidR="00A206EA" w:rsidRPr="0086205E">
        <w:rPr>
          <w:rStyle w:val="Hyperlink"/>
          <w:rFonts w:asciiTheme="minorHAnsi" w:hAnsiTheme="minorHAnsi" w:cstheme="minorHAnsi"/>
          <w:color w:val="auto"/>
          <w:sz w:val="20"/>
          <w:szCs w:val="20"/>
          <w:u w:val="none"/>
        </w:rPr>
        <w:t xml:space="preserve">Canterbury City Council has a </w:t>
      </w:r>
      <w:r w:rsidRPr="0086205E">
        <w:rPr>
          <w:rStyle w:val="Hyperlink"/>
          <w:rFonts w:asciiTheme="minorHAnsi" w:hAnsiTheme="minorHAnsi" w:cstheme="minorHAnsi"/>
          <w:color w:val="auto"/>
          <w:sz w:val="20"/>
          <w:szCs w:val="20"/>
          <w:u w:val="none"/>
        </w:rPr>
        <w:t xml:space="preserve">good </w:t>
      </w:r>
      <w:r w:rsidR="00A206EA" w:rsidRPr="0086205E">
        <w:rPr>
          <w:rStyle w:val="Hyperlink"/>
          <w:rFonts w:asciiTheme="minorHAnsi" w:hAnsiTheme="minorHAnsi" w:cstheme="minorHAnsi"/>
          <w:color w:val="auto"/>
          <w:sz w:val="20"/>
          <w:szCs w:val="20"/>
          <w:u w:val="none"/>
        </w:rPr>
        <w:t>reputation for adopting ‘best practice’ in its relationship with parish councils. This should be emulated county wide rather than CCC ‘dumbing down’ to standards adopted by other districts</w:t>
      </w:r>
      <w:r w:rsidRPr="0086205E">
        <w:rPr>
          <w:rStyle w:val="Hyperlink"/>
          <w:rFonts w:asciiTheme="minorHAnsi" w:hAnsiTheme="minorHAnsi" w:cstheme="minorHAnsi"/>
          <w:color w:val="auto"/>
          <w:sz w:val="20"/>
          <w:szCs w:val="20"/>
          <w:u w:val="none"/>
        </w:rPr>
        <w:t>.</w:t>
      </w:r>
    </w:p>
    <w:p w14:paraId="366E0D02" w14:textId="0F3E58BC" w:rsidR="00EB56F3" w:rsidRPr="0086205E" w:rsidRDefault="00EB56F3" w:rsidP="00680A13">
      <w:pPr>
        <w:rPr>
          <w:rStyle w:val="Hyperlink"/>
          <w:rFonts w:asciiTheme="minorHAnsi" w:hAnsiTheme="minorHAnsi" w:cstheme="minorHAnsi"/>
          <w:color w:val="auto"/>
          <w:sz w:val="20"/>
          <w:szCs w:val="20"/>
          <w:u w:val="none"/>
        </w:rPr>
      </w:pPr>
      <w:r w:rsidRPr="0086205E">
        <w:rPr>
          <w:rStyle w:val="Hyperlink"/>
          <w:rFonts w:asciiTheme="minorHAnsi" w:hAnsiTheme="minorHAnsi" w:cstheme="minorHAnsi"/>
          <w:color w:val="auto"/>
          <w:sz w:val="20"/>
          <w:szCs w:val="20"/>
          <w:u w:val="none"/>
        </w:rPr>
        <w:t xml:space="preserve">4. The Devolution agenda reinforces the need for local democracy, transparency and a </w:t>
      </w:r>
      <w:r w:rsidR="00F2316A" w:rsidRPr="0086205E">
        <w:rPr>
          <w:rStyle w:val="Hyperlink"/>
          <w:rFonts w:asciiTheme="minorHAnsi" w:hAnsiTheme="minorHAnsi" w:cstheme="minorHAnsi"/>
          <w:color w:val="auto"/>
          <w:sz w:val="20"/>
          <w:szCs w:val="20"/>
          <w:u w:val="none"/>
        </w:rPr>
        <w:t>‘Citizen Assembly’ approach as a fast and effective way of canvassing local opinion to assist or direct policy decisions.</w:t>
      </w:r>
      <w:r w:rsidR="00793890" w:rsidRPr="0086205E">
        <w:rPr>
          <w:rStyle w:val="Hyperlink"/>
          <w:rFonts w:asciiTheme="minorHAnsi" w:hAnsiTheme="minorHAnsi" w:cstheme="minorHAnsi"/>
          <w:color w:val="auto"/>
          <w:sz w:val="20"/>
          <w:szCs w:val="20"/>
          <w:u w:val="none"/>
        </w:rPr>
        <w:t xml:space="preserve"> Parish councils are a natural focus for this process</w:t>
      </w:r>
      <w:r w:rsidR="00634A73" w:rsidRPr="0086205E">
        <w:rPr>
          <w:rStyle w:val="Hyperlink"/>
          <w:rFonts w:asciiTheme="minorHAnsi" w:hAnsiTheme="minorHAnsi" w:cstheme="minorHAnsi"/>
          <w:color w:val="auto"/>
          <w:sz w:val="20"/>
          <w:szCs w:val="20"/>
          <w:u w:val="none"/>
        </w:rPr>
        <w:t xml:space="preserve"> and should not be excluded from representing views of parishioners</w:t>
      </w:r>
    </w:p>
    <w:p w14:paraId="37B7133B" w14:textId="69837BC2" w:rsidR="00793890" w:rsidRPr="0086205E" w:rsidRDefault="00793890" w:rsidP="00680A13">
      <w:pPr>
        <w:rPr>
          <w:rStyle w:val="Hyperlink"/>
          <w:rFonts w:asciiTheme="minorHAnsi" w:hAnsiTheme="minorHAnsi" w:cstheme="minorHAnsi"/>
          <w:color w:val="auto"/>
          <w:sz w:val="20"/>
          <w:szCs w:val="20"/>
          <w:u w:val="none"/>
        </w:rPr>
      </w:pPr>
      <w:r w:rsidRPr="0086205E">
        <w:rPr>
          <w:rStyle w:val="Hyperlink"/>
          <w:rFonts w:asciiTheme="minorHAnsi" w:hAnsiTheme="minorHAnsi" w:cstheme="minorHAnsi"/>
          <w:color w:val="auto"/>
          <w:sz w:val="20"/>
          <w:szCs w:val="20"/>
          <w:u w:val="none"/>
        </w:rPr>
        <w:t xml:space="preserve">5. </w:t>
      </w:r>
      <w:r w:rsidR="00F13BA8" w:rsidRPr="0086205E">
        <w:rPr>
          <w:rStyle w:val="Hyperlink"/>
          <w:rFonts w:asciiTheme="minorHAnsi" w:hAnsiTheme="minorHAnsi" w:cstheme="minorHAnsi"/>
          <w:color w:val="auto"/>
          <w:sz w:val="20"/>
          <w:szCs w:val="20"/>
          <w:u w:val="none"/>
        </w:rPr>
        <w:t>It is regrettable that this proposal appears to being pushed through without proper consultation with parish councils. Paragraph 4 suggests that this has occurred but the first formal indication was from the head of Corporate Governance on 29</w:t>
      </w:r>
      <w:r w:rsidR="00F13BA8" w:rsidRPr="0086205E">
        <w:rPr>
          <w:rStyle w:val="Hyperlink"/>
          <w:rFonts w:asciiTheme="minorHAnsi" w:hAnsiTheme="minorHAnsi" w:cstheme="minorHAnsi"/>
          <w:color w:val="auto"/>
          <w:sz w:val="20"/>
          <w:szCs w:val="20"/>
          <w:u w:val="none"/>
          <w:vertAlign w:val="superscript"/>
        </w:rPr>
        <w:t>th</w:t>
      </w:r>
      <w:r w:rsidR="00F13BA8" w:rsidRPr="0086205E">
        <w:rPr>
          <w:rStyle w:val="Hyperlink"/>
          <w:rFonts w:asciiTheme="minorHAnsi" w:hAnsiTheme="minorHAnsi" w:cstheme="minorHAnsi"/>
          <w:color w:val="auto"/>
          <w:sz w:val="20"/>
          <w:szCs w:val="20"/>
          <w:u w:val="none"/>
        </w:rPr>
        <w:t xml:space="preserve"> September.</w:t>
      </w:r>
      <w:r w:rsidR="00E80997" w:rsidRPr="0086205E">
        <w:rPr>
          <w:rStyle w:val="Hyperlink"/>
          <w:rFonts w:asciiTheme="minorHAnsi" w:hAnsiTheme="minorHAnsi" w:cstheme="minorHAnsi"/>
          <w:color w:val="auto"/>
          <w:sz w:val="20"/>
          <w:szCs w:val="20"/>
          <w:u w:val="none"/>
        </w:rPr>
        <w:t xml:space="preserve"> Given that a decision may be made on 7</w:t>
      </w:r>
      <w:r w:rsidR="00E80997" w:rsidRPr="0086205E">
        <w:rPr>
          <w:rStyle w:val="Hyperlink"/>
          <w:rFonts w:asciiTheme="minorHAnsi" w:hAnsiTheme="minorHAnsi" w:cstheme="minorHAnsi"/>
          <w:color w:val="auto"/>
          <w:sz w:val="20"/>
          <w:szCs w:val="20"/>
          <w:u w:val="none"/>
          <w:vertAlign w:val="superscript"/>
        </w:rPr>
        <w:t>th</w:t>
      </w:r>
      <w:r w:rsidR="00E80997" w:rsidRPr="0086205E">
        <w:rPr>
          <w:rStyle w:val="Hyperlink"/>
          <w:rFonts w:asciiTheme="minorHAnsi" w:hAnsiTheme="minorHAnsi" w:cstheme="minorHAnsi"/>
          <w:color w:val="auto"/>
          <w:sz w:val="20"/>
          <w:szCs w:val="20"/>
          <w:u w:val="none"/>
        </w:rPr>
        <w:t xml:space="preserve"> October this demonstrates a complete lack of </w:t>
      </w:r>
      <w:r w:rsidR="00260541" w:rsidRPr="0086205E">
        <w:rPr>
          <w:rStyle w:val="Hyperlink"/>
          <w:rFonts w:asciiTheme="minorHAnsi" w:hAnsiTheme="minorHAnsi" w:cstheme="minorHAnsi"/>
          <w:color w:val="auto"/>
          <w:sz w:val="20"/>
          <w:szCs w:val="20"/>
          <w:u w:val="none"/>
        </w:rPr>
        <w:t>understanding</w:t>
      </w:r>
      <w:r w:rsidR="00E80997" w:rsidRPr="0086205E">
        <w:rPr>
          <w:rStyle w:val="Hyperlink"/>
          <w:rFonts w:asciiTheme="minorHAnsi" w:hAnsiTheme="minorHAnsi" w:cstheme="minorHAnsi"/>
          <w:color w:val="auto"/>
          <w:sz w:val="20"/>
          <w:szCs w:val="20"/>
          <w:u w:val="none"/>
        </w:rPr>
        <w:t xml:space="preserve"> of how parish counci</w:t>
      </w:r>
      <w:r w:rsidR="00260541" w:rsidRPr="0086205E">
        <w:rPr>
          <w:rStyle w:val="Hyperlink"/>
          <w:rFonts w:asciiTheme="minorHAnsi" w:hAnsiTheme="minorHAnsi" w:cstheme="minorHAnsi"/>
          <w:color w:val="auto"/>
          <w:sz w:val="20"/>
          <w:szCs w:val="20"/>
          <w:u w:val="none"/>
        </w:rPr>
        <w:t>l Members are required to make decisions as a corporate body and when possible to consult with their electorate.</w:t>
      </w:r>
    </w:p>
    <w:p w14:paraId="26D104C4" w14:textId="5DF9BEBE" w:rsidR="0086205E" w:rsidRPr="0086205E" w:rsidRDefault="00260541" w:rsidP="00680A13">
      <w:pPr>
        <w:rPr>
          <w:rStyle w:val="Hyperlink"/>
          <w:rFonts w:asciiTheme="minorHAnsi" w:hAnsiTheme="minorHAnsi" w:cstheme="minorHAnsi"/>
          <w:color w:val="auto"/>
          <w:sz w:val="20"/>
          <w:szCs w:val="20"/>
          <w:u w:val="none"/>
        </w:rPr>
      </w:pPr>
      <w:r w:rsidRPr="0086205E">
        <w:rPr>
          <w:rStyle w:val="Hyperlink"/>
          <w:rFonts w:asciiTheme="minorHAnsi" w:hAnsiTheme="minorHAnsi" w:cstheme="minorHAnsi"/>
          <w:color w:val="auto"/>
          <w:sz w:val="20"/>
          <w:szCs w:val="20"/>
          <w:u w:val="none"/>
        </w:rPr>
        <w:t xml:space="preserve">6. There have been discussions between CCC officers and some parish councillors to begin a process which everyone hoped would lead to more and better partnership working and perhaps a strengthened </w:t>
      </w:r>
      <w:r w:rsidR="00BF333B" w:rsidRPr="0086205E">
        <w:rPr>
          <w:rStyle w:val="Hyperlink"/>
          <w:rFonts w:asciiTheme="minorHAnsi" w:hAnsiTheme="minorHAnsi" w:cstheme="minorHAnsi"/>
          <w:color w:val="auto"/>
          <w:sz w:val="20"/>
          <w:szCs w:val="20"/>
          <w:u w:val="none"/>
        </w:rPr>
        <w:t>Parish Charter. This proposed policy change</w:t>
      </w:r>
      <w:r w:rsidR="00CF388B" w:rsidRPr="0086205E">
        <w:rPr>
          <w:rStyle w:val="Hyperlink"/>
          <w:rFonts w:asciiTheme="minorHAnsi" w:hAnsiTheme="minorHAnsi" w:cstheme="minorHAnsi"/>
          <w:color w:val="auto"/>
          <w:sz w:val="20"/>
          <w:szCs w:val="20"/>
          <w:u w:val="none"/>
        </w:rPr>
        <w:t>,</w:t>
      </w:r>
      <w:r w:rsidR="00BF333B" w:rsidRPr="0086205E">
        <w:rPr>
          <w:rStyle w:val="Hyperlink"/>
          <w:rFonts w:asciiTheme="minorHAnsi" w:hAnsiTheme="minorHAnsi" w:cstheme="minorHAnsi"/>
          <w:color w:val="auto"/>
          <w:sz w:val="20"/>
          <w:szCs w:val="20"/>
          <w:u w:val="none"/>
        </w:rPr>
        <w:t xml:space="preserve"> together with the experience of ‘consultation’ on Concurrent Functions Funding</w:t>
      </w:r>
      <w:r w:rsidR="0086205E" w:rsidRPr="0086205E">
        <w:rPr>
          <w:rStyle w:val="Hyperlink"/>
          <w:rFonts w:asciiTheme="minorHAnsi" w:hAnsiTheme="minorHAnsi" w:cstheme="minorHAnsi"/>
          <w:color w:val="auto"/>
          <w:sz w:val="20"/>
          <w:szCs w:val="20"/>
          <w:u w:val="none"/>
        </w:rPr>
        <w:t xml:space="preserve"> presents a worrying development and </w:t>
      </w:r>
      <w:r w:rsidR="00BF333B" w:rsidRPr="0086205E">
        <w:rPr>
          <w:rStyle w:val="Hyperlink"/>
          <w:rFonts w:asciiTheme="minorHAnsi" w:hAnsiTheme="minorHAnsi" w:cstheme="minorHAnsi"/>
          <w:color w:val="auto"/>
          <w:sz w:val="20"/>
          <w:szCs w:val="20"/>
          <w:u w:val="none"/>
        </w:rPr>
        <w:t>leads WPC to support KALC’s opposition to the proposed changes in call in arrangements.</w:t>
      </w:r>
    </w:p>
    <w:p w14:paraId="00537A0E" w14:textId="262C05B4" w:rsidR="0086205E" w:rsidRDefault="0086205E" w:rsidP="00680A13">
      <w:pPr>
        <w:rPr>
          <w:rStyle w:val="Hyperlink"/>
          <w:rFonts w:asciiTheme="minorHAnsi" w:hAnsiTheme="minorHAnsi" w:cstheme="minorHAnsi"/>
          <w:color w:val="auto"/>
          <w:sz w:val="20"/>
          <w:szCs w:val="20"/>
          <w:u w:val="none"/>
        </w:rPr>
      </w:pPr>
      <w:r w:rsidRPr="0086205E">
        <w:rPr>
          <w:rStyle w:val="Hyperlink"/>
          <w:rFonts w:asciiTheme="minorHAnsi" w:hAnsiTheme="minorHAnsi" w:cstheme="minorHAnsi"/>
          <w:color w:val="auto"/>
          <w:sz w:val="20"/>
          <w:szCs w:val="20"/>
          <w:u w:val="none"/>
        </w:rPr>
        <w:t>Yours Sincerely</w:t>
      </w:r>
    </w:p>
    <w:p w14:paraId="01E38909" w14:textId="07E53F14" w:rsidR="00C60A16" w:rsidRDefault="004B694C" w:rsidP="00680A13">
      <w:pPr>
        <w:rPr>
          <w:rStyle w:val="Hyperlink"/>
          <w:rFonts w:asciiTheme="minorHAnsi" w:hAnsiTheme="minorHAnsi" w:cstheme="minorHAnsi"/>
          <w:color w:val="auto"/>
          <w:sz w:val="20"/>
          <w:szCs w:val="20"/>
          <w:u w:val="none"/>
        </w:rPr>
      </w:pPr>
      <w:r>
        <w:rPr>
          <w:rStyle w:val="Hyperlink"/>
          <w:rFonts w:asciiTheme="minorHAnsi" w:hAnsiTheme="minorHAnsi" w:cstheme="minorHAnsi"/>
          <w:noProof/>
          <w:color w:val="auto"/>
          <w:sz w:val="20"/>
          <w:szCs w:val="20"/>
          <w:u w:val="none"/>
        </w:rPr>
        <w:drawing>
          <wp:inline distT="0" distB="0" distL="0" distR="0" wp14:anchorId="3D19AAE5" wp14:editId="6117E697">
            <wp:extent cx="2409825" cy="666750"/>
            <wp:effectExtent l="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982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FCE7E4" w14:textId="77777777" w:rsidR="00C60A16" w:rsidRDefault="00C60A16" w:rsidP="00680A13">
      <w:pPr>
        <w:rPr>
          <w:rStyle w:val="Hyperlink"/>
          <w:rFonts w:asciiTheme="minorHAnsi" w:hAnsiTheme="minorHAnsi" w:cstheme="minorHAnsi"/>
          <w:color w:val="auto"/>
          <w:sz w:val="20"/>
          <w:szCs w:val="20"/>
          <w:u w:val="none"/>
        </w:rPr>
      </w:pPr>
    </w:p>
    <w:p w14:paraId="4B8F394E" w14:textId="6CF60C70" w:rsidR="00482513" w:rsidRPr="004B694C" w:rsidRDefault="0086205E" w:rsidP="00482513">
      <w:pPr>
        <w:rPr>
          <w:rStyle w:val="Hyperlink"/>
          <w:rFonts w:asciiTheme="minorHAnsi" w:hAnsiTheme="minorHAnsi" w:cstheme="minorHAnsi"/>
          <w:color w:val="auto"/>
          <w:sz w:val="20"/>
          <w:szCs w:val="20"/>
          <w:u w:val="none"/>
        </w:rPr>
      </w:pPr>
      <w:r w:rsidRPr="0086205E">
        <w:rPr>
          <w:rStyle w:val="Hyperlink"/>
          <w:rFonts w:asciiTheme="minorHAnsi" w:hAnsiTheme="minorHAnsi" w:cstheme="minorHAnsi"/>
          <w:color w:val="auto"/>
          <w:sz w:val="20"/>
          <w:szCs w:val="20"/>
          <w:u w:val="none"/>
        </w:rPr>
        <w:t>Chairman of W</w:t>
      </w:r>
      <w:r>
        <w:rPr>
          <w:rStyle w:val="Hyperlink"/>
          <w:rFonts w:asciiTheme="minorHAnsi" w:hAnsiTheme="minorHAnsi" w:cstheme="minorHAnsi"/>
          <w:color w:val="auto"/>
          <w:sz w:val="20"/>
          <w:szCs w:val="20"/>
          <w:u w:val="none"/>
        </w:rPr>
        <w:t>altham Parish Council</w:t>
      </w:r>
    </w:p>
    <w:sectPr w:rsidR="00482513" w:rsidRPr="004B694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1E87036"/>
    <w:multiLevelType w:val="hybridMultilevel"/>
    <w:tmpl w:val="33E07D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E83E33"/>
    <w:rsid w:val="00024C47"/>
    <w:rsid w:val="001076AD"/>
    <w:rsid w:val="00125256"/>
    <w:rsid w:val="00166483"/>
    <w:rsid w:val="00204DBC"/>
    <w:rsid w:val="00224F0A"/>
    <w:rsid w:val="00237C53"/>
    <w:rsid w:val="00260541"/>
    <w:rsid w:val="003562D8"/>
    <w:rsid w:val="00482513"/>
    <w:rsid w:val="004B694C"/>
    <w:rsid w:val="005236A1"/>
    <w:rsid w:val="005429EE"/>
    <w:rsid w:val="00597166"/>
    <w:rsid w:val="00634A73"/>
    <w:rsid w:val="0063611A"/>
    <w:rsid w:val="00641AE1"/>
    <w:rsid w:val="006734D9"/>
    <w:rsid w:val="00680A13"/>
    <w:rsid w:val="0068219E"/>
    <w:rsid w:val="00706ED3"/>
    <w:rsid w:val="00752C04"/>
    <w:rsid w:val="00793890"/>
    <w:rsid w:val="007D5ED1"/>
    <w:rsid w:val="0086205E"/>
    <w:rsid w:val="00872C07"/>
    <w:rsid w:val="00877B8D"/>
    <w:rsid w:val="009036C0"/>
    <w:rsid w:val="00904191"/>
    <w:rsid w:val="009551DA"/>
    <w:rsid w:val="009A20CF"/>
    <w:rsid w:val="009F7979"/>
    <w:rsid w:val="00A206EA"/>
    <w:rsid w:val="00A343EA"/>
    <w:rsid w:val="00BE5D32"/>
    <w:rsid w:val="00BF1EE1"/>
    <w:rsid w:val="00BF333B"/>
    <w:rsid w:val="00C506B8"/>
    <w:rsid w:val="00C60A16"/>
    <w:rsid w:val="00CC6088"/>
    <w:rsid w:val="00CD6206"/>
    <w:rsid w:val="00CF388B"/>
    <w:rsid w:val="00D51B2F"/>
    <w:rsid w:val="00DC05AA"/>
    <w:rsid w:val="00E80997"/>
    <w:rsid w:val="00E8215C"/>
    <w:rsid w:val="00E83E33"/>
    <w:rsid w:val="00EB56F3"/>
    <w:rsid w:val="00F13BA8"/>
    <w:rsid w:val="00F204E3"/>
    <w:rsid w:val="00F2316A"/>
    <w:rsid w:val="00F26383"/>
    <w:rsid w:val="00F31C14"/>
    <w:rsid w:val="00F75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2ADB05"/>
  <w15:chartTrackingRefBased/>
  <w15:docId w15:val="{2CA18277-0809-4F5E-B8C1-6C4BA6723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3E33"/>
    <w:pPr>
      <w:spacing w:after="160" w:line="254" w:lineRule="auto"/>
    </w:pPr>
    <w:rPr>
      <w:rFonts w:ascii="Arial" w:eastAsia="Calibri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125256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25256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12525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0203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s://walthampc.org.uk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421</Words>
  <Characters>2401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Tony McCord</dc:creator>
  <cp:keywords/>
  <dc:description/>
  <cp:lastModifiedBy>Tony McCord</cp:lastModifiedBy>
  <cp:revision>4</cp:revision>
  <dcterms:created xsi:type="dcterms:W3CDTF">2020-10-05T23:18:00Z</dcterms:created>
  <dcterms:modified xsi:type="dcterms:W3CDTF">2020-10-06T20:22:00Z</dcterms:modified>
</cp:coreProperties>
</file>